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111" w:right="0" w:firstLine="0"/>
        <w:jc w:val="left"/>
        <w:rPr>
          <w:rFonts w:ascii="Lao UI"/>
          <w:b/>
          <w:sz w:val="18"/>
        </w:rPr>
      </w:pPr>
      <w:r>
        <w:rPr>
          <w:rFonts w:ascii="Lao UI"/>
          <w:b/>
          <w:color w:val="231F20"/>
          <w:sz w:val="18"/>
        </w:rPr>
        <w:t>Condair EL, Elektrode stoomluchtbevochtiger, 8 kg/h</w:t>
      </w:r>
    </w:p>
    <w:p>
      <w:pPr>
        <w:pStyle w:val="BodyText"/>
        <w:tabs>
          <w:tab w:pos="888" w:val="left" w:leader="none"/>
        </w:tabs>
        <w:spacing w:before="131"/>
        <w:ind w:left="168"/>
      </w:pPr>
      <w:r>
        <w:rPr>
          <w:color w:val="626365"/>
          <w:w w:val="105"/>
          <w:position w:val="1"/>
        </w:rPr>
        <w:t>01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Fabrikant: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Condair</w:t>
      </w:r>
      <w:r>
        <w:rPr>
          <w:color w:val="626365"/>
          <w:spacing w:val="-20"/>
          <w:w w:val="105"/>
        </w:rPr>
        <w:t> </w:t>
      </w:r>
      <w:r>
        <w:rPr>
          <w:color w:val="626365"/>
          <w:spacing w:val="-6"/>
          <w:w w:val="105"/>
        </w:rPr>
        <w:t>B.V.</w:t>
      </w: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Producteigenschappen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elektrode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spacing w:val="-3"/>
          <w:w w:val="105"/>
          <w:sz w:val="16"/>
        </w:rPr>
        <w:t>bevochtiger,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kunststof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stoomcilinder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Samenstelling: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Grid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elektrodes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met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vergroot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oppervlak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(kg/h):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8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Capaciteitsregeling: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modulerend,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10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100%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Druk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(kPa):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kanaalluchtdruk,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overdruk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1,5,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(1.500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onderduk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1,0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(1.000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Categorie:  </w:t>
      </w:r>
      <w:r>
        <w:rPr>
          <w:color w:val="626365"/>
        </w:rPr>
        <w:t>elektrische</w:t>
      </w:r>
      <w:r>
        <w:rPr>
          <w:color w:val="626365"/>
          <w:spacing w:val="32"/>
        </w:rPr>
        <w:t> </w:t>
      </w:r>
      <w:r>
        <w:rPr>
          <w:color w:val="626365"/>
        </w:rPr>
        <w:t>stoomluchtbevochtigers</w:t>
      </w: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Stoompijp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DV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serie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41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Constructie:  </w:t>
      </w:r>
      <w:r>
        <w:rPr>
          <w:color w:val="626365"/>
        </w:rPr>
        <w:t>OptiSorp</w:t>
      </w:r>
      <w:r>
        <w:rPr>
          <w:color w:val="626365"/>
          <w:spacing w:val="25"/>
        </w:rPr>
        <w:t> </w:t>
      </w:r>
      <w:r>
        <w:rPr>
          <w:color w:val="626365"/>
        </w:rPr>
        <w:t>stoomverdeelsysteem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21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Materiaal: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</w:p>
    <w:p>
      <w:pPr>
        <w:pStyle w:val="Heading1"/>
        <w:numPr>
          <w:ilvl w:val="0"/>
          <w:numId w:val="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Water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intredetemperatuur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1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40</w:t>
      </w:r>
    </w:p>
    <w:p>
      <w:pPr>
        <w:pStyle w:val="Heading1"/>
        <w:numPr>
          <w:ilvl w:val="0"/>
          <w:numId w:val="5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Elektrisch</w:t>
      </w:r>
      <w:r>
        <w:rPr>
          <w:color w:val="626365"/>
          <w:spacing w:val="37"/>
        </w:rPr>
        <w:t> </w:t>
      </w:r>
      <w:r>
        <w:rPr>
          <w:color w:val="626365"/>
        </w:rPr>
        <w:t>element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  </w:t>
      </w:r>
      <w:r>
        <w:rPr>
          <w:color w:val="626365"/>
          <w:sz w:val="16"/>
        </w:rPr>
        <w:t>elektrode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Aansluitspanning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(V):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400/50-60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Hz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Stroomsterkte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(A):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8,6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33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Maximum</w:t>
      </w:r>
      <w:r>
        <w:rPr>
          <w:color w:val="626365"/>
          <w:spacing w:val="-15"/>
          <w:w w:val="105"/>
        </w:rPr>
        <w:t> </w:t>
      </w:r>
      <w:r>
        <w:rPr>
          <w:color w:val="626365"/>
          <w:w w:val="105"/>
        </w:rPr>
        <w:t>opgenomen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vermogen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(W):</w:t>
      </w:r>
      <w:r>
        <w:rPr>
          <w:color w:val="626365"/>
          <w:spacing w:val="-15"/>
          <w:w w:val="105"/>
        </w:rPr>
        <w:t> </w:t>
      </w:r>
      <w:r>
        <w:rPr>
          <w:color w:val="626365"/>
          <w:w w:val="105"/>
        </w:rPr>
        <w:t>6.000</w:t>
      </w:r>
      <w:r>
        <w:rPr>
          <w:color w:val="626365"/>
          <w:spacing w:val="-15"/>
          <w:w w:val="105"/>
        </w:rPr>
        <w:t> </w:t>
      </w:r>
      <w:r>
        <w:rPr>
          <w:color w:val="626365"/>
          <w:w w:val="105"/>
        </w:rPr>
        <w:t>(6,0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kW)</w:t>
      </w:r>
    </w:p>
    <w:p>
      <w:pPr>
        <w:pStyle w:val="Heading1"/>
        <w:numPr>
          <w:ilvl w:val="0"/>
          <w:numId w:val="7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Afmetingen,</w:t>
      </w:r>
      <w:r>
        <w:rPr>
          <w:color w:val="626365"/>
          <w:spacing w:val="37"/>
        </w:rPr>
        <w:t> </w:t>
      </w:r>
      <w:r>
        <w:rPr>
          <w:color w:val="626365"/>
        </w:rPr>
        <w:t>massa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Massa </w:t>
      </w:r>
      <w:r>
        <w:rPr>
          <w:color w:val="626365"/>
          <w:w w:val="105"/>
          <w:sz w:val="16"/>
        </w:rPr>
        <w:t>(kg):</w:t>
      </w:r>
      <w:r>
        <w:rPr>
          <w:color w:val="626365"/>
          <w:spacing w:val="-29"/>
          <w:w w:val="105"/>
          <w:sz w:val="16"/>
        </w:rPr>
        <w:t> </w:t>
      </w:r>
      <w:r>
        <w:rPr>
          <w:color w:val="626365"/>
          <w:w w:val="105"/>
          <w:sz w:val="16"/>
        </w:rPr>
        <w:t>24,1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Lengte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30"/>
          <w:w w:val="105"/>
          <w:sz w:val="16"/>
        </w:rPr>
        <w:t> </w:t>
      </w:r>
      <w:r>
        <w:rPr>
          <w:color w:val="626365"/>
          <w:w w:val="105"/>
          <w:sz w:val="16"/>
        </w:rPr>
        <w:t>420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Breedte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370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Hoogte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670</w:t>
      </w:r>
    </w:p>
    <w:p>
      <w:pPr>
        <w:pStyle w:val="BodyText"/>
        <w:tabs>
          <w:tab w:pos="888" w:val="left" w:leader="none"/>
        </w:tabs>
        <w:spacing w:before="78"/>
        <w:ind w:left="168"/>
      </w:pPr>
      <w:r>
        <w:rPr>
          <w:color w:val="626365"/>
          <w:w w:val="105"/>
          <w:position w:val="2"/>
        </w:rPr>
        <w:t>74</w:t>
      </w:r>
      <w:r>
        <w:rPr>
          <w:rFonts w:ascii="Times New Roman"/>
          <w:color w:val="626365"/>
          <w:w w:val="105"/>
          <w:position w:val="2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water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(inch):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3/4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spacing w:before="58"/>
        <w:ind w:left="0" w:right="111" w:firstLine="0"/>
        <w:jc w:val="right"/>
        <w:rPr>
          <w:rFonts w:ascii="Calibri"/>
          <w:sz w:val="21"/>
        </w:rPr>
      </w:pPr>
      <w:r>
        <w:rPr>
          <w:rFonts w:ascii="Calibri"/>
          <w:color w:val="231F20"/>
          <w:sz w:val="21"/>
        </w:rPr>
        <w:t>19/21</w:t>
      </w:r>
    </w:p>
    <w:sectPr>
      <w:type w:val="continuous"/>
      <w:pgSz w:w="11900" w:h="16840"/>
      <w:pgMar w:top="1140" w:bottom="280" w:left="10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Lao UI">
    <w:altName w:val="Lao U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5">
    <w:multiLevelType w:val="hybridMultilevel"/>
    <w:lvl w:ilvl="0">
      <w:start w:val="30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4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2">
    <w:multiLevelType w:val="hybridMultilevel"/>
    <w:lvl w:ilvl="0">
      <w:start w:val="1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84"/>
      <w:ind w:left="888" w:hanging="720"/>
      <w:outlineLvl w:val="1"/>
    </w:pPr>
    <w:rPr>
      <w:rFonts w:ascii="Cambria" w:hAnsi="Cambria" w:eastAsia="Cambria" w:cs="Cambria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85"/>
      <w:ind w:left="888" w:hanging="72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</dc:creator>
  <cp:keywords>()</cp:keywords>
  <dc:title>CONDAIR; 2016-07-21; UITGEGEVEN; EL.pdf</dc:title>
  <dcterms:created xsi:type="dcterms:W3CDTF">2016-09-06T09:49:30Z</dcterms:created>
  <dcterms:modified xsi:type="dcterms:W3CDTF">2016-09-06T09:49:30Z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2016-09-06T00:00:00Z</vt:filetime>
  </property>
</Properties>
</file>