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GS45 CS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gasgestookt,  </w:t>
      </w:r>
      <w:r>
        <w:rPr>
          <w:color w:val="626365"/>
          <w:sz w:val="16"/>
        </w:rPr>
        <w:t>HR </w:t>
      </w:r>
      <w:r>
        <w:rPr>
          <w:color w:val="626365"/>
          <w:sz w:val="16"/>
        </w:rPr>
        <w:t>condenserend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2"/>
          <w:w w:val="105"/>
        </w:rPr>
        <w:t> </w:t>
      </w:r>
      <w:r>
        <w:rPr>
          <w:color w:val="626365"/>
          <w:w w:val="105"/>
        </w:rPr>
        <w:t>warmtewisselaar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316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45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DV81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SAM-e</w:t>
      </w:r>
      <w:r>
        <w:rPr>
          <w:color w:val="626365"/>
          <w:spacing w:val="15"/>
        </w:rPr>
        <w:t> </w:t>
      </w:r>
      <w:r>
        <w:rPr>
          <w:color w:val="626365"/>
        </w:rPr>
        <w:t>verdeelsysteem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23"/>
        </w:rPr>
        <w:t> </w:t>
      </w:r>
      <w:r>
        <w:rPr>
          <w:color w:val="62636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25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Brander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Brandstof:</w:t>
      </w:r>
      <w:r>
        <w:rPr>
          <w:color w:val="626365"/>
          <w:spacing w:val="24"/>
          <w:sz w:val="16"/>
        </w:rPr>
        <w:t> </w:t>
      </w:r>
      <w:r>
        <w:rPr>
          <w:color w:val="626365"/>
          <w:sz w:val="16"/>
        </w:rPr>
        <w:t>aardgas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Gas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voordruk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(Pa):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16,9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Rendement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(%):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103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Verbrandingslucht/rookgas-voorziening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open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42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33"/>
        </w:rPr>
        <w:t> </w:t>
      </w:r>
      <w:r>
        <w:rPr>
          <w:color w:val="626365"/>
        </w:rPr>
        <w:t>gesloten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Regeling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Modbus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55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Absolute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vochtigheid</w:t>
      </w:r>
      <w:r>
        <w:rPr>
          <w:color w:val="626365"/>
          <w:spacing w:val="-26"/>
          <w:w w:val="105"/>
        </w:rPr>
        <w:t> </w:t>
      </w:r>
      <w:r>
        <w:rPr>
          <w:color w:val="626365"/>
          <w:w w:val="105"/>
        </w:rPr>
        <w:t>(gr/kg):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BACnet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Huis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4"/>
          <w:sz w:val="16"/>
        </w:rPr>
        <w:t> </w:t>
      </w:r>
      <w:r>
        <w:rPr>
          <w:color w:val="626365"/>
          <w:sz w:val="16"/>
        </w:rPr>
        <w:t>wandmodel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62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Oppervlaktebehandeling:  </w:t>
      </w:r>
      <w:r>
        <w:rPr>
          <w:color w:val="626365"/>
          <w:spacing w:val="6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95,3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bedrijfsgewicht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165,6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539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598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1.102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82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gas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(inch):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1/2</w:t>
      </w: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verbrandingslucht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50</w:t>
      </w: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rookgas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80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90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19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7/10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9">
    <w:multiLevelType w:val="hybridMultilevel"/>
    <w:lvl w:ilvl="0">
      <w:start w:val="7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5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5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2016-09-06T09:58:09Z</dcterms:created>
  <dcterms:modified xsi:type="dcterms:W3CDTF">2016-09-06T09:58:09Z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